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D5FD" w14:textId="77777777" w:rsidR="00E409D1" w:rsidRPr="00704661" w:rsidRDefault="00E409D1" w:rsidP="00E409D1">
      <w:pPr>
        <w:pStyle w:val="TableContents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192B900" wp14:editId="31C37947">
            <wp:simplePos x="0" y="0"/>
            <wp:positionH relativeFrom="column">
              <wp:posOffset>-287020</wp:posOffset>
            </wp:positionH>
            <wp:positionV relativeFrom="paragraph">
              <wp:posOffset>-50800</wp:posOffset>
            </wp:positionV>
            <wp:extent cx="1236622" cy="1600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_Gudzi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62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90BDF" w14:textId="77777777" w:rsidR="00E409D1" w:rsidRDefault="00E409D1" w:rsidP="00E409D1">
      <w:pPr>
        <w:pStyle w:val="Standard"/>
        <w:autoSpaceDE w:val="0"/>
        <w:spacing w:after="0" w:line="240" w:lineRule="auto"/>
        <w:jc w:val="center"/>
        <w:rPr>
          <w:rFonts w:ascii="PenultimateLight" w:hAnsi="PenultimateLight" w:cs="PenultimateLight"/>
          <w:b/>
          <w:bCs/>
        </w:rPr>
      </w:pPr>
      <w:r w:rsidRPr="00704661">
        <w:rPr>
          <w:rFonts w:ascii="PenultimateLight" w:hAnsi="PenultimateLight" w:cs="PenultimateLight"/>
          <w:b/>
          <w:bCs/>
          <w:sz w:val="28"/>
          <w:szCs w:val="28"/>
        </w:rPr>
        <w:t>M</w:t>
      </w:r>
      <w:r w:rsidRPr="00704661">
        <w:rPr>
          <w:rFonts w:ascii="PenultimateLight" w:hAnsi="PenultimateLight" w:cs="PenultimateLight"/>
          <w:b/>
          <w:bCs/>
        </w:rPr>
        <w:t>ETROPOLITAN</w:t>
      </w:r>
      <w:r w:rsidRPr="00704661">
        <w:rPr>
          <w:rFonts w:ascii="PenultimateLight" w:hAnsi="PenultimateLight" w:cs="PenultimateLight"/>
        </w:rPr>
        <w:t xml:space="preserve"> </w:t>
      </w:r>
      <w:r w:rsidRPr="00704661">
        <w:rPr>
          <w:rFonts w:ascii="PenultimateLight" w:hAnsi="PenultimateLight" w:cs="PenultimateLight"/>
          <w:b/>
          <w:bCs/>
          <w:sz w:val="28"/>
          <w:szCs w:val="28"/>
        </w:rPr>
        <w:t>A</w:t>
      </w:r>
      <w:r w:rsidRPr="00704661">
        <w:rPr>
          <w:rFonts w:ascii="PenultimateLight" w:hAnsi="PenultimateLight" w:cs="PenultimateLight"/>
          <w:b/>
          <w:bCs/>
        </w:rPr>
        <w:t xml:space="preserve">RCHEPARCHY OF </w:t>
      </w:r>
      <w:r w:rsidRPr="00704661">
        <w:rPr>
          <w:rFonts w:ascii="PenultimateLight" w:hAnsi="PenultimateLight" w:cs="PenultimateLight"/>
          <w:b/>
          <w:bCs/>
          <w:sz w:val="28"/>
          <w:szCs w:val="28"/>
        </w:rPr>
        <w:t>P</w:t>
      </w:r>
      <w:r w:rsidRPr="00704661">
        <w:rPr>
          <w:rFonts w:ascii="PenultimateLight" w:hAnsi="PenultimateLight" w:cs="PenultimateLight"/>
          <w:b/>
          <w:bCs/>
        </w:rPr>
        <w:t>HILADELPHIA</w:t>
      </w:r>
      <w:r>
        <w:rPr>
          <w:rFonts w:ascii="PenultimateLight" w:hAnsi="PenultimateLight" w:cs="PenultimateLight"/>
          <w:b/>
          <w:bCs/>
        </w:rPr>
        <w:t xml:space="preserve">  </w:t>
      </w:r>
    </w:p>
    <w:p w14:paraId="5179565B" w14:textId="77777777" w:rsidR="00E409D1" w:rsidRPr="00704661" w:rsidRDefault="00E409D1" w:rsidP="00E409D1">
      <w:pPr>
        <w:pStyle w:val="Standard"/>
        <w:autoSpaceDE w:val="0"/>
        <w:spacing w:after="0" w:line="240" w:lineRule="auto"/>
        <w:jc w:val="center"/>
        <w:rPr>
          <w:b/>
          <w:bCs/>
        </w:rPr>
      </w:pPr>
      <w:r w:rsidRPr="00704661">
        <w:rPr>
          <w:b/>
          <w:bCs/>
        </w:rPr>
        <w:t>Ukrainian Catholic</w:t>
      </w:r>
    </w:p>
    <w:p w14:paraId="36F2D3ED" w14:textId="77777777" w:rsidR="00E409D1" w:rsidRPr="00704661" w:rsidRDefault="00E409D1" w:rsidP="00E409D1">
      <w:pPr>
        <w:pStyle w:val="Standard"/>
        <w:autoSpaceDE w:val="0"/>
        <w:spacing w:after="0" w:line="240" w:lineRule="auto"/>
        <w:jc w:val="center"/>
      </w:pPr>
      <w:r w:rsidRPr="008B21D5">
        <w:rPr>
          <w:b/>
          <w:bCs/>
          <w:sz w:val="24"/>
          <w:szCs w:val="24"/>
        </w:rPr>
        <w:t>Most Reverend Borys Gudziak</w:t>
      </w:r>
      <w:r>
        <w:rPr>
          <w:b/>
          <w:bCs/>
          <w:sz w:val="24"/>
          <w:szCs w:val="24"/>
        </w:rPr>
        <w:t xml:space="preserve"> </w:t>
      </w:r>
      <w:r>
        <w:rPr>
          <w:rFonts w:ascii="PenultimateLight" w:hAnsi="PenultimateLight" w:cs="PenultimateLight"/>
          <w:b/>
          <w:bCs/>
        </w:rPr>
        <w:t xml:space="preserve">  </w:t>
      </w:r>
    </w:p>
    <w:p w14:paraId="1CB8F009" w14:textId="77777777" w:rsidR="00E409D1" w:rsidRPr="00704661" w:rsidRDefault="00E409D1" w:rsidP="00E409D1">
      <w:pPr>
        <w:pStyle w:val="Standard"/>
        <w:spacing w:after="0" w:line="240" w:lineRule="auto"/>
        <w:jc w:val="center"/>
      </w:pPr>
      <w:r w:rsidRPr="00704661">
        <w:rPr>
          <w:b/>
          <w:bCs/>
        </w:rPr>
        <w:t>810 North Franklin Street</w:t>
      </w:r>
    </w:p>
    <w:p w14:paraId="7DDD40F0" w14:textId="77777777" w:rsidR="00E409D1" w:rsidRPr="00704661" w:rsidRDefault="00E409D1" w:rsidP="00E409D1">
      <w:pPr>
        <w:pStyle w:val="Standard"/>
        <w:spacing w:after="0" w:line="240" w:lineRule="auto"/>
        <w:jc w:val="center"/>
      </w:pPr>
      <w:r w:rsidRPr="00704661">
        <w:rPr>
          <w:b/>
          <w:bCs/>
        </w:rPr>
        <w:t>Philadelphia, Pennsylvania 19123-2005</w:t>
      </w:r>
    </w:p>
    <w:p w14:paraId="2C1135D1" w14:textId="77777777" w:rsidR="00E409D1" w:rsidRDefault="00E409D1" w:rsidP="00E409D1">
      <w:pPr>
        <w:pStyle w:val="Standard"/>
        <w:spacing w:after="0" w:line="240" w:lineRule="auto"/>
        <w:jc w:val="center"/>
        <w:rPr>
          <w:b/>
          <w:bCs/>
        </w:rPr>
      </w:pPr>
      <w:r w:rsidRPr="00704661">
        <w:rPr>
          <w:b/>
          <w:bCs/>
        </w:rPr>
        <w:t>Phone (215) 627-0143 Fax (215) 627-0377</w:t>
      </w:r>
    </w:p>
    <w:p w14:paraId="2B4A6BDE" w14:textId="77777777" w:rsidR="00E409D1" w:rsidRPr="00704661" w:rsidRDefault="00E409D1" w:rsidP="00E409D1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>ukrmet@ukrcap.org</w:t>
      </w:r>
    </w:p>
    <w:p w14:paraId="6118EE6D" w14:textId="77777777" w:rsidR="00E409D1" w:rsidRPr="00704661" w:rsidRDefault="00E409D1" w:rsidP="00E409D1">
      <w:pPr>
        <w:pStyle w:val="Standard"/>
        <w:spacing w:after="0" w:line="240" w:lineRule="auto"/>
      </w:pPr>
    </w:p>
    <w:p w14:paraId="3AB1EDED" w14:textId="331079E7" w:rsidR="00E409D1" w:rsidRDefault="00E409D1" w:rsidP="00E409D1">
      <w:pPr>
        <w:spacing w:line="240" w:lineRule="auto"/>
        <w:rPr>
          <w:rFonts w:ascii="Calibri" w:eastAsia="Calibri" w:hAnsi="Calibri" w:cs="Calibri"/>
          <w:b/>
          <w:lang w:val="en-US"/>
        </w:rPr>
      </w:pPr>
      <w:r w:rsidRPr="00C77ED5">
        <w:rPr>
          <w:b/>
          <w:bCs/>
          <w:sz w:val="20"/>
          <w:szCs w:val="20"/>
        </w:rPr>
        <w:t xml:space="preserve">No.  </w:t>
      </w:r>
      <w:r>
        <w:rPr>
          <w:b/>
          <w:bCs/>
          <w:sz w:val="20"/>
          <w:szCs w:val="20"/>
          <w:lang w:val="en-US"/>
        </w:rPr>
        <w:t>244/2019 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7017BF5" w14:textId="77777777" w:rsidR="00E409D1" w:rsidRDefault="00E409D1">
      <w:pPr>
        <w:spacing w:line="240" w:lineRule="auto"/>
        <w:rPr>
          <w:rFonts w:ascii="Calibri" w:eastAsia="Calibri" w:hAnsi="Calibri" w:cs="Calibri"/>
          <w:b/>
          <w:lang w:val="en-US"/>
        </w:rPr>
      </w:pPr>
    </w:p>
    <w:p w14:paraId="6EFD3E31" w14:textId="77777777" w:rsidR="00E409D1" w:rsidRPr="00E409D1" w:rsidRDefault="00E409D1">
      <w:pPr>
        <w:spacing w:line="240" w:lineRule="auto"/>
        <w:rPr>
          <w:rFonts w:asciiTheme="majorHAnsi" w:eastAsia="Calibri" w:hAnsiTheme="majorHAnsi" w:cs="Calibri"/>
          <w:b/>
          <w:lang w:val="en-US"/>
        </w:rPr>
      </w:pPr>
    </w:p>
    <w:p w14:paraId="00000001" w14:textId="31932EC9" w:rsidR="001434FC" w:rsidRPr="00E409D1" w:rsidRDefault="009D3F4C" w:rsidP="00E409D1">
      <w:pPr>
        <w:spacing w:line="240" w:lineRule="auto"/>
        <w:jc w:val="center"/>
        <w:rPr>
          <w:rFonts w:asciiTheme="majorHAnsi" w:eastAsia="Calibri" w:hAnsiTheme="majorHAnsi" w:cs="Calibri"/>
          <w:b/>
        </w:rPr>
      </w:pPr>
      <w:r w:rsidRPr="00E409D1">
        <w:rPr>
          <w:rFonts w:asciiTheme="majorHAnsi" w:eastAsia="Calibri" w:hAnsiTheme="majorHAnsi" w:cs="Calibri"/>
          <w:b/>
        </w:rPr>
        <w:t>ПАСТИРСЬКЕ ПОСЛАННЯ ЄПИСКОПІВ УКРАЇНСЬКОЇ КАТОЛИЦЬКОЇ ЦЕРКВИ</w:t>
      </w:r>
    </w:p>
    <w:p w14:paraId="00000002" w14:textId="7676A843" w:rsidR="001434FC" w:rsidRPr="00E409D1" w:rsidRDefault="009D3F4C" w:rsidP="00E409D1">
      <w:pPr>
        <w:spacing w:line="240" w:lineRule="auto"/>
        <w:jc w:val="center"/>
        <w:rPr>
          <w:rFonts w:asciiTheme="majorHAnsi" w:eastAsia="Calibri" w:hAnsiTheme="majorHAnsi" w:cs="Calibri"/>
          <w:b/>
        </w:rPr>
      </w:pPr>
      <w:r w:rsidRPr="00E409D1">
        <w:rPr>
          <w:rFonts w:asciiTheme="majorHAnsi" w:eastAsia="Calibri" w:hAnsiTheme="majorHAnsi" w:cs="Calibri"/>
          <w:b/>
        </w:rPr>
        <w:t>В СПОЛУЧЕНИХ ШТАТАХ АМЕРИКИ</w:t>
      </w:r>
    </w:p>
    <w:p w14:paraId="00000003" w14:textId="41220AFA" w:rsidR="001434FC" w:rsidRPr="00E409D1" w:rsidRDefault="009D3F4C" w:rsidP="00E409D1">
      <w:pPr>
        <w:spacing w:line="240" w:lineRule="auto"/>
        <w:jc w:val="center"/>
        <w:rPr>
          <w:rFonts w:asciiTheme="majorHAnsi" w:eastAsia="Calibri" w:hAnsiTheme="majorHAnsi" w:cs="Calibri"/>
          <w:b/>
        </w:rPr>
      </w:pPr>
      <w:r w:rsidRPr="00E409D1">
        <w:rPr>
          <w:rFonts w:asciiTheme="majorHAnsi" w:eastAsia="Calibri" w:hAnsiTheme="majorHAnsi" w:cs="Calibri"/>
          <w:b/>
        </w:rPr>
        <w:t>ВСЕЧЕСНИМ ОТЦЯМ, ПРЕПОДОБНИМ ЧЕНЦЯМ І ЧЕРНИЦЯМ,</w:t>
      </w:r>
    </w:p>
    <w:p w14:paraId="00000004" w14:textId="77777777" w:rsidR="001434FC" w:rsidRPr="00E409D1" w:rsidRDefault="009D3F4C" w:rsidP="00E409D1">
      <w:pPr>
        <w:spacing w:line="240" w:lineRule="auto"/>
        <w:jc w:val="center"/>
        <w:rPr>
          <w:rFonts w:asciiTheme="majorHAnsi" w:eastAsia="Calibri" w:hAnsiTheme="majorHAnsi" w:cs="Calibri"/>
          <w:b/>
        </w:rPr>
      </w:pPr>
      <w:r w:rsidRPr="00E409D1">
        <w:rPr>
          <w:rFonts w:asciiTheme="majorHAnsi" w:eastAsia="Calibri" w:hAnsiTheme="majorHAnsi" w:cs="Calibri"/>
          <w:b/>
        </w:rPr>
        <w:t>СЕМІНАРИСТАМ ТА ДОРОГИМ ВІРНИМ</w:t>
      </w:r>
    </w:p>
    <w:p w14:paraId="00000005" w14:textId="77777777" w:rsidR="001434FC" w:rsidRPr="00E409D1" w:rsidRDefault="001434FC">
      <w:pPr>
        <w:spacing w:line="240" w:lineRule="auto"/>
        <w:jc w:val="center"/>
        <w:rPr>
          <w:rFonts w:asciiTheme="majorHAnsi" w:eastAsia="Calibri" w:hAnsiTheme="majorHAnsi" w:cs="Calibri"/>
          <w:b/>
        </w:rPr>
      </w:pPr>
    </w:p>
    <w:p w14:paraId="00000006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07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Христос Рождається! </w:t>
      </w:r>
    </w:p>
    <w:p w14:paraId="00000008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09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Цими днями у нас так багато різних думок. Школярі чекають на оцінки, старшокласники готуються вступати до університетів, студенти закінчують іспити та письмові роботи. Дорослі підводять баланс річних бюджетів — родинних, робочих чи святкових, сподіваючись закінчити рік “у плюсі”. І всі ми себе питаємо: чого ми </w:t>
      </w:r>
      <w:r w:rsidRPr="00E409D1">
        <w:rPr>
          <w:rFonts w:asciiTheme="majorHAnsi" w:eastAsia="Book Antiqua" w:hAnsiTheme="majorHAnsi" w:cs="Book Antiqua"/>
          <w:b/>
          <w:i/>
        </w:rPr>
        <w:t>дійсно</w:t>
      </w:r>
      <w:r w:rsidRPr="00E409D1">
        <w:rPr>
          <w:rFonts w:asciiTheme="majorHAnsi" w:eastAsia="Book Antiqua" w:hAnsiTheme="majorHAnsi" w:cs="Book Antiqua"/>
          <w:b/>
        </w:rPr>
        <w:t xml:space="preserve"> цього року досягли? Такими до нас приходять “зимові свята” — радісно-галасливі ззовні і втомливі зсередини .</w:t>
      </w:r>
    </w:p>
    <w:p w14:paraId="0000000A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0B" w14:textId="180FC215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Глобальна політична атмосфера напружена: голод і масові вбивства у Ємені, війни на різних континентах, що супроводжуються переслідуванням християн, інших релігійних та етнічних меншин. </w:t>
      </w:r>
      <w:r w:rsidR="0088037B">
        <w:rPr>
          <w:rFonts w:asciiTheme="majorHAnsi" w:eastAsia="Book Antiqua" w:hAnsiTheme="majorHAnsi" w:cs="Book Antiqua"/>
          <w:b/>
          <w:lang w:val="uk-UA"/>
        </w:rPr>
        <w:t>А</w:t>
      </w:r>
      <w:r w:rsidR="0088037B" w:rsidRPr="0088037B">
        <w:rPr>
          <w:rFonts w:asciiTheme="majorHAnsi" w:eastAsia="Book Antiqua" w:hAnsiTheme="majorHAnsi" w:cs="Book Antiqua"/>
          <w:b/>
        </w:rPr>
        <w:t>гресія проти України</w:t>
      </w:r>
      <w:r w:rsidR="0088037B" w:rsidRPr="0088037B">
        <w:rPr>
          <w:rFonts w:asciiTheme="majorHAnsi" w:eastAsia="Book Antiqua" w:hAnsiTheme="majorHAnsi" w:cs="Book Antiqua"/>
          <w:b/>
          <w:lang w:val="en-US"/>
        </w:rPr>
        <w:t xml:space="preserve">, </w:t>
      </w:r>
      <w:r w:rsidR="0088037B" w:rsidRPr="0088037B">
        <w:rPr>
          <w:rFonts w:asciiTheme="majorHAnsi" w:eastAsia="Book Antiqua" w:hAnsiTheme="majorHAnsi" w:cs="Book Antiqua"/>
          <w:b/>
          <w:lang w:val="uk-UA"/>
        </w:rPr>
        <w:t>т</w:t>
      </w:r>
      <w:r w:rsidR="0088037B" w:rsidRPr="0088037B">
        <w:rPr>
          <w:rFonts w:asciiTheme="majorHAnsi" w:eastAsia="Book Antiqua" w:hAnsiTheme="majorHAnsi" w:cs="Book Antiqua"/>
          <w:b/>
        </w:rPr>
        <w:t xml:space="preserve">оргівельні війни, </w:t>
      </w:r>
      <w:r w:rsidRPr="0088037B">
        <w:rPr>
          <w:rFonts w:asciiTheme="majorHAnsi" w:eastAsia="Book Antiqua" w:hAnsiTheme="majorHAnsi" w:cs="Book Antiqua"/>
          <w:b/>
        </w:rPr>
        <w:t>здається, що Європейський Союз дедалі більше розхитується, а західна культура неначе “розпадається”.</w:t>
      </w:r>
      <w:r w:rsidRPr="00E409D1">
        <w:rPr>
          <w:rFonts w:asciiTheme="majorHAnsi" w:eastAsia="Book Antiqua" w:hAnsiTheme="majorHAnsi" w:cs="Book Antiqua"/>
          <w:b/>
        </w:rPr>
        <w:t xml:space="preserve"> Виглядає, що світові бракує глобальних лідерів, що володіють політичним баченням та моральним авторитетом. Додаймо до цього конфлікти в родинах та з друзями, які особливо помічаємо у цей період, коли ми мали б бути разом у радості. </w:t>
      </w:r>
    </w:p>
    <w:p w14:paraId="0000000C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0D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За деякими показниками можна стверджувати, що в американському суспільстві зростає рівень депресії, залежностей і самогубств. Є досить об’єктивних і суб’єктивних причин для депресії: брак морального компасу, агресія в музиці та фільмах, криза біженців і мігрантів, бідність, зміна клімату. Багато людей є дезорієнтовані, збентежені та сумні. Так багато всього в суспільстві “розпадається”. Не все добре і в Церкві…</w:t>
      </w:r>
    </w:p>
    <w:p w14:paraId="0000000E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0F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Є над чим задуматися. Часто наш мозок перенасичений лавиною інформації, що генерується та розповсюджується за допомогою нових технологій; на нас потоком ллються сенсаційні та суперечливі новини. У час, коли комунікації і взаємодія стають дедалі віртуальнішими — частіше “з екрана до екрана”, ніж “від серця до серця” — нам дедалі важче плекати глибокі стосунки. </w:t>
      </w:r>
    </w:p>
    <w:p w14:paraId="00000010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11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lastRenderedPageBreak/>
        <w:t xml:space="preserve">Навіть добрі новини про Різдво, проходячи крізь фільтр мас-медіа, забарвлюються конфліктами та контроверсіями. </w:t>
      </w:r>
    </w:p>
    <w:p w14:paraId="00000012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13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У розпалі цих думок і подій надзвичайно важливо собі нагадати, а у чому ж суть Різдва.</w:t>
      </w:r>
    </w:p>
    <w:p w14:paraId="520BDD61" w14:textId="77777777" w:rsidR="00E409D1" w:rsidRDefault="00E409D1">
      <w:pPr>
        <w:jc w:val="both"/>
        <w:rPr>
          <w:rFonts w:asciiTheme="majorHAnsi" w:eastAsia="Book Antiqua" w:hAnsiTheme="majorHAnsi" w:cs="Book Antiqua"/>
          <w:b/>
          <w:lang w:val="en-US"/>
        </w:rPr>
      </w:pPr>
    </w:p>
    <w:p w14:paraId="00000015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Народження нашого Господа у своїй ніжності та вразливості вириває нас зі стану відчуження і відволікає від нашого неспокою. Воно було до краю смиренним, ненав’язливим, людським. </w:t>
      </w:r>
    </w:p>
    <w:p w14:paraId="00000017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18" w14:textId="77777777" w:rsidR="001434FC" w:rsidRPr="00E409D1" w:rsidRDefault="009D3F4C">
      <w:pPr>
        <w:spacing w:line="240" w:lineRule="auto"/>
        <w:ind w:right="-180"/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Син Божий прийшов у світ, який був далеко не мирним - ні, він був небезпечним і брудним. Ісус народився “не в царських палатах”, як співається у одній з наших улюблених колядок. Він прийшов у холод і злидні смердючого хліву. Криваве насильство Ірода проти дітей змусило Йосифа і Марію з Дитятком стати біженцями і втекти в чужий край. Месія — бездомний, Ісус — біженець, безпомічне Дитя, якого переслідує тиран… Христос із першого дня показує, що Він солідарний з нами у стражданнях і самотності. З нами Бог. Він </w:t>
      </w:r>
      <w:r w:rsidRPr="00E409D1">
        <w:rPr>
          <w:rFonts w:asciiTheme="majorHAnsi" w:eastAsia="Book Antiqua" w:hAnsiTheme="majorHAnsi" w:cs="Book Antiqua"/>
          <w:b/>
          <w:i/>
        </w:rPr>
        <w:t>ніколи</w:t>
      </w:r>
      <w:r w:rsidRPr="00E409D1">
        <w:rPr>
          <w:rFonts w:asciiTheme="majorHAnsi" w:eastAsia="Book Antiqua" w:hAnsiTheme="majorHAnsi" w:cs="Book Antiqua"/>
          <w:b/>
        </w:rPr>
        <w:t xml:space="preserve"> нас не покине. “Гори зрушаться й горби похитнуться, моя ж любов від тебе не відступить, мій союз миру не похитнеться, - каже Господь, якому тебе жалко” (Іс. 54:10).</w:t>
      </w:r>
    </w:p>
    <w:p w14:paraId="00000019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1A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Які лагідні ці заклик і пропозиція, що приходять до нас у Невинному Дитяткові! Слово Отця стає людиною. Син Божий поселяється поміж нас, у цьому світі з усією його красою та випробуваннями (Ів. 1:14).</w:t>
      </w:r>
    </w:p>
    <w:p w14:paraId="0000001B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1C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Господь увійшов у саму серцевину нашого людського досвіду. Він приходить у наш світ у печері пастушків, непомітно, далеко від дому… для нас усіх, для нашого спасіння. “Син бо Чоловічий прийшов шукати і спасти те, що загинуло” (Лк. 19:10).</w:t>
      </w:r>
    </w:p>
    <w:p w14:paraId="0000001D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1E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Ті, що Його побачили першими, були простими пастушками (Лк.2:8-20). Інші, покликані біблійним пророцтвом поклонитися Йому, прийшли здалеку (Mт 2:1-12). Інші — через заздрість, страх та амбіції — намагалися Його вбити (Mт 2:16-18). Однак більшість людства взагалі нічого не помітила. Яке благословення для нас знати, чути, бачити (Мт 13:16), прославляти Емануїла — Бога, Який є з нами (Мт 1:23). </w:t>
      </w:r>
    </w:p>
    <w:p w14:paraId="0000001F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20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“Що скажемо на це? Коли Бог за нас, хто проти нас? Він власного Сина свого не пощадив, а видав його за всіх нас, - як же разом із ним не подарує нам усього?” (Рим. 8:31-32).</w:t>
      </w:r>
    </w:p>
    <w:p w14:paraId="00000021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22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bookmarkStart w:id="1" w:name="_gjdgxs" w:colFirst="0" w:colLast="0"/>
      <w:bookmarkEnd w:id="1"/>
      <w:r w:rsidRPr="00E409D1">
        <w:rPr>
          <w:rFonts w:asciiTheme="majorHAnsi" w:eastAsia="Book Antiqua" w:hAnsiTheme="majorHAnsi" w:cs="Book Antiqua"/>
          <w:b/>
        </w:rPr>
        <w:t xml:space="preserve">Цього Різдва бажаємо вам глибокого особистого досвіду Божої присутності у вашому житті, у ваших родинах і спільнотах. Бажаємо вам тривати в спокої, відчуваючи, що Бог близько. Такий спокій досвідчили пастушки, почувши ангельський спів: “Слава на висотах Богу й на землі мир людям його вподобання” (Лк 2:14).  </w:t>
      </w:r>
    </w:p>
    <w:p w14:paraId="00000023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24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Однак, ми хотіли б вам побажати ще й чогось незрівнянно більшого. Сподіваємося, що ви зможете нести новину про Народження Ісуса іншим. Вашою гостинністю, щедрістю, милосердям, вашими колядками і добрими словами. “Це добре й приємне в очах нашого Спаса Бога, який хоче, щоб усі люди спаслися і прийшли до розуміння правди” (1 Тим. 2:3-4) “І як будуть проповідувати, коли не будуть послані? Написано ж: «Які гарні ноги тих, що благовістять добро!» (Рим. 10:15).</w:t>
      </w:r>
    </w:p>
    <w:p w14:paraId="00000026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lastRenderedPageBreak/>
        <w:t xml:space="preserve">Цього Різдва сядьмо і уважно прочитаймо оповідь про народження Христа у Євангеліях від Матея і Луки (Лк 2:1-20, Мт 1:18-2:18). Зробімо це в тиші наших домівок, з іконою і свічкою; біля вікна, під небом, усіяним зорями; на самоті або з дорогими нашому серцю людьми. </w:t>
      </w:r>
    </w:p>
    <w:p w14:paraId="00000027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28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Роздумуймо над Таїнством Бога, який став одним із нас, і поділімося з іншими тим, що ми бачимо і чуємо. Поділена радість — подвійна радість. Підтримуючи тих, хто сумує, ми зменшуємо їхній сум. </w:t>
      </w:r>
    </w:p>
    <w:p w14:paraId="00000029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2A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Богородиця була покликана носити Слово Боже у своїй утробі і народити Месію у Вифлеємі. Йосиф переніс Дитятко у безпечне місце в Єгипті. Ми ж покликані нести новину про Господнє Спасіння до наших сестер і братів. Нашим миром, любов’ю, ставленням до тих, хто поруч.</w:t>
      </w:r>
    </w:p>
    <w:p w14:paraId="0000002B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2C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Зичимо вам, щоб ваше родинне життя, робота, діяльність і відпочинок, незалежно від вашого матеріального чи духовного стану, були просякнуті радістю Різдва. </w:t>
      </w:r>
    </w:p>
    <w:p w14:paraId="0000002D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2E" w14:textId="77777777" w:rsidR="001434FC" w:rsidRPr="00E409D1" w:rsidRDefault="009D3F4C">
      <w:pPr>
        <w:jc w:val="both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 xml:space="preserve">Ми так багато отримали. Сам Господь прийшов у наше життя! Прийнявши цей великий дар, ділімося ним з іншими, щоб мир і радість панували на цій землі. </w:t>
      </w:r>
    </w:p>
    <w:p w14:paraId="0000002F" w14:textId="77777777" w:rsidR="001434FC" w:rsidRPr="00E409D1" w:rsidRDefault="001434FC">
      <w:pPr>
        <w:jc w:val="both"/>
        <w:rPr>
          <w:rFonts w:asciiTheme="majorHAnsi" w:eastAsia="Book Antiqua" w:hAnsiTheme="majorHAnsi" w:cs="Book Antiqua"/>
          <w:b/>
        </w:rPr>
      </w:pPr>
    </w:p>
    <w:p w14:paraId="00000030" w14:textId="77777777" w:rsidR="001434FC" w:rsidRPr="00E409D1" w:rsidRDefault="009D3F4C" w:rsidP="00E409D1">
      <w:pPr>
        <w:jc w:val="center"/>
        <w:rPr>
          <w:rFonts w:asciiTheme="majorHAnsi" w:eastAsia="Book Antiqua" w:hAnsiTheme="majorHAnsi" w:cs="Book Antiqua"/>
          <w:b/>
        </w:rPr>
      </w:pPr>
      <w:bookmarkStart w:id="2" w:name="_30j0zll" w:colFirst="0" w:colLast="0"/>
      <w:bookmarkEnd w:id="2"/>
      <w:r w:rsidRPr="00E409D1">
        <w:rPr>
          <w:rFonts w:asciiTheme="majorHAnsi" w:eastAsia="Book Antiqua" w:hAnsiTheme="majorHAnsi" w:cs="Book Antiqua"/>
          <w:b/>
        </w:rPr>
        <w:t>У Новонародженому Месії ваші смиренні служителі,</w:t>
      </w:r>
    </w:p>
    <w:p w14:paraId="00000032" w14:textId="77777777" w:rsidR="001434FC" w:rsidRDefault="001434FC" w:rsidP="00E409D1">
      <w:pPr>
        <w:jc w:val="center"/>
        <w:rPr>
          <w:rFonts w:asciiTheme="majorHAnsi" w:eastAsia="Book Antiqua" w:hAnsiTheme="majorHAnsi" w:cs="Book Antiqua"/>
          <w:b/>
          <w:lang w:val="uk-UA"/>
        </w:rPr>
      </w:pPr>
      <w:bookmarkStart w:id="3" w:name="_kume8tcz3c7z" w:colFirst="0" w:colLast="0"/>
      <w:bookmarkStart w:id="4" w:name="_4csmpnccii8q" w:colFirst="0" w:colLast="0"/>
      <w:bookmarkEnd w:id="3"/>
      <w:bookmarkEnd w:id="4"/>
    </w:p>
    <w:p w14:paraId="2F9558A7" w14:textId="77777777" w:rsidR="0088037B" w:rsidRPr="0088037B" w:rsidRDefault="0088037B" w:rsidP="00E409D1">
      <w:pPr>
        <w:jc w:val="center"/>
        <w:rPr>
          <w:rFonts w:asciiTheme="majorHAnsi" w:eastAsia="Book Antiqua" w:hAnsiTheme="majorHAnsi" w:cs="Book Antiqua"/>
          <w:b/>
          <w:lang w:val="uk-UA"/>
        </w:rPr>
      </w:pPr>
    </w:p>
    <w:p w14:paraId="00000033" w14:textId="49AE792D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  <w:lang w:val="en-US"/>
        </w:rPr>
      </w:pPr>
      <w:r w:rsidRPr="00E409D1">
        <w:rPr>
          <w:rFonts w:asciiTheme="majorHAnsi" w:eastAsia="Book Antiqua" w:hAnsiTheme="majorHAnsi" w:cs="Book Antiqua"/>
          <w:b/>
        </w:rPr>
        <w:t>+Високопреосвященний Борис Ґудзяк</w:t>
      </w:r>
      <w:r w:rsidR="00E409D1" w:rsidRPr="00E409D1">
        <w:rPr>
          <w:rFonts w:asciiTheme="majorHAnsi" w:eastAsia="Book Antiqua" w:hAnsiTheme="majorHAnsi" w:cs="Book Antiqua"/>
          <w:b/>
          <w:lang w:val="en-US"/>
        </w:rPr>
        <w:t xml:space="preserve">  </w:t>
      </w:r>
      <w:r w:rsidR="00E409D1" w:rsidRPr="00E409D1">
        <w:rPr>
          <w:rFonts w:asciiTheme="majorHAnsi" w:hAnsiTheme="majorHAnsi"/>
          <w:b/>
        </w:rPr>
        <w:t>(автор)</w:t>
      </w:r>
    </w:p>
    <w:p w14:paraId="00000034" w14:textId="77777777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Митрополит Української Католицької Церкви у США</w:t>
      </w:r>
    </w:p>
    <w:p w14:paraId="00000035" w14:textId="77777777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Архиєпископ Філадельфійський для Укpаїнців</w:t>
      </w:r>
    </w:p>
    <w:p w14:paraId="00000036" w14:textId="77777777" w:rsidR="001434FC" w:rsidRPr="00E409D1" w:rsidRDefault="001434F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</w:p>
    <w:p w14:paraId="00000037" w14:textId="5E119B21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+Преосвященний Павло Хомницький, ЧСВВ</w:t>
      </w:r>
    </w:p>
    <w:p w14:paraId="00000038" w14:textId="77777777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Єпископ Стемфордської єпархії</w:t>
      </w:r>
    </w:p>
    <w:p w14:paraId="00000039" w14:textId="77777777" w:rsidR="001434FC" w:rsidRPr="00E409D1" w:rsidRDefault="001434F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</w:p>
    <w:p w14:paraId="0000003A" w14:textId="77777777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+Преосвященний Богдан Данило</w:t>
      </w:r>
    </w:p>
    <w:p w14:paraId="0000003B" w14:textId="77777777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Єпископ Пармської єпархії святого Йосафата</w:t>
      </w:r>
    </w:p>
    <w:p w14:paraId="0000003C" w14:textId="77777777" w:rsidR="001434FC" w:rsidRPr="00E409D1" w:rsidRDefault="001434F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</w:p>
    <w:p w14:paraId="0000003D" w14:textId="77777777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+Преосвященний Венедикт Алексійчук</w:t>
      </w:r>
    </w:p>
    <w:p w14:paraId="0000003E" w14:textId="77777777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Єпископ Чиказької єпархії святого Миколая</w:t>
      </w:r>
    </w:p>
    <w:p w14:paraId="0000003F" w14:textId="77777777" w:rsidR="001434FC" w:rsidRPr="00E409D1" w:rsidRDefault="001434F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</w:p>
    <w:p w14:paraId="00000040" w14:textId="64792624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Book Antiqua" w:hAnsiTheme="majorHAnsi" w:cs="Book Antiqua"/>
          <w:b/>
        </w:rPr>
      </w:pPr>
      <w:r w:rsidRPr="00E409D1">
        <w:rPr>
          <w:rFonts w:asciiTheme="majorHAnsi" w:eastAsia="Book Antiqua" w:hAnsiTheme="majorHAnsi" w:cs="Book Antiqua"/>
          <w:b/>
        </w:rPr>
        <w:t>+Преосвященний Андрій Рабій</w:t>
      </w:r>
    </w:p>
    <w:p w14:paraId="00000041" w14:textId="77777777" w:rsidR="001434FC" w:rsidRPr="00E409D1" w:rsidRDefault="009D3F4C" w:rsidP="00E4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mbria" w:hAnsiTheme="majorHAnsi" w:cs="Cambria"/>
          <w:b/>
        </w:rPr>
      </w:pPr>
      <w:r w:rsidRPr="00E409D1">
        <w:rPr>
          <w:rFonts w:asciiTheme="majorHAnsi" w:eastAsia="Book Antiqua" w:hAnsiTheme="majorHAnsi" w:cs="Book Antiqua"/>
          <w:b/>
        </w:rPr>
        <w:t>Єпископ-Помічник Філадельфійський</w:t>
      </w:r>
    </w:p>
    <w:p w14:paraId="00000042" w14:textId="77777777" w:rsidR="001434FC" w:rsidRPr="00E409D1" w:rsidRDefault="001434FC" w:rsidP="00E409D1">
      <w:pPr>
        <w:spacing w:line="240" w:lineRule="auto"/>
        <w:jc w:val="center"/>
        <w:rPr>
          <w:rFonts w:asciiTheme="majorHAnsi" w:eastAsia="Cambria" w:hAnsiTheme="majorHAnsi" w:cs="Cambria"/>
          <w:b/>
        </w:rPr>
      </w:pPr>
    </w:p>
    <w:p w14:paraId="03040CA4" w14:textId="4F470098" w:rsidR="0088037B" w:rsidRPr="0088037B" w:rsidRDefault="0088037B" w:rsidP="0088037B">
      <w:pPr>
        <w:pStyle w:val="NormalWeb"/>
        <w:rPr>
          <w:rFonts w:asciiTheme="majorHAnsi" w:hAnsiTheme="majorHAnsi"/>
          <w:b/>
          <w:sz w:val="22"/>
          <w:szCs w:val="22"/>
        </w:rPr>
      </w:pPr>
      <w:proofErr w:type="spellStart"/>
      <w:r w:rsidRPr="0088037B">
        <w:rPr>
          <w:rFonts w:asciiTheme="majorHAnsi" w:hAnsiTheme="majorHAnsi"/>
          <w:b/>
          <w:bCs/>
          <w:sz w:val="22"/>
          <w:szCs w:val="22"/>
        </w:rPr>
        <w:t>Різдво</w:t>
      </w:r>
      <w:proofErr w:type="spellEnd"/>
      <w:r w:rsidRPr="0088037B">
        <w:rPr>
          <w:rFonts w:asciiTheme="majorHAnsi" w:hAnsiTheme="majorHAnsi"/>
          <w:b/>
          <w:bCs/>
          <w:sz w:val="22"/>
          <w:szCs w:val="22"/>
        </w:rPr>
        <w:t xml:space="preserve"> 2019</w:t>
      </w:r>
    </w:p>
    <w:p w14:paraId="00000043" w14:textId="77777777" w:rsidR="001434FC" w:rsidRPr="00E409D1" w:rsidRDefault="001434FC" w:rsidP="0088037B">
      <w:pPr>
        <w:spacing w:line="240" w:lineRule="auto"/>
        <w:rPr>
          <w:rFonts w:asciiTheme="majorHAnsi" w:eastAsia="Book Antiqua" w:hAnsiTheme="majorHAnsi" w:cs="Book Antiqua"/>
          <w:b/>
        </w:rPr>
      </w:pPr>
    </w:p>
    <w:sectPr w:rsidR="001434FC" w:rsidRPr="00E409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ultimate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4FC"/>
    <w:rsid w:val="00014229"/>
    <w:rsid w:val="001434FC"/>
    <w:rsid w:val="0088037B"/>
    <w:rsid w:val="009D3F4C"/>
    <w:rsid w:val="00E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0316F-2C93-4303-84CE-27B1E69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E409D1"/>
    <w:pPr>
      <w:suppressAutoHyphens/>
      <w:autoSpaceDN w:val="0"/>
      <w:spacing w:after="200"/>
    </w:pPr>
    <w:rPr>
      <w:rFonts w:ascii="Calibri" w:eastAsia="Calibri" w:hAnsi="Calibri" w:cs="F"/>
      <w:kern w:val="3"/>
      <w:lang w:val="en-US"/>
    </w:rPr>
  </w:style>
  <w:style w:type="paragraph" w:customStyle="1" w:styleId="TableContents">
    <w:name w:val="Table Contents"/>
    <w:basedOn w:val="Standard"/>
    <w:rsid w:val="00E409D1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8037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Kuzewycz</dc:creator>
  <cp:lastModifiedBy>Chrystia Kosach</cp:lastModifiedBy>
  <cp:revision>2</cp:revision>
  <cp:lastPrinted>2019-12-19T14:52:00Z</cp:lastPrinted>
  <dcterms:created xsi:type="dcterms:W3CDTF">2019-12-20T19:21:00Z</dcterms:created>
  <dcterms:modified xsi:type="dcterms:W3CDTF">2019-12-20T19:21:00Z</dcterms:modified>
</cp:coreProperties>
</file>